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AA66EE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ШВ-15</w:t>
            </w:r>
            <w:r w:rsidR="00C60E7A">
              <w:rPr>
                <w:rFonts w:ascii="Segoe UI" w:hAnsi="Segoe UI" w:cs="Segoe UI"/>
                <w:b/>
                <w:sz w:val="40"/>
                <w:szCs w:val="40"/>
              </w:rPr>
              <w:t>0</w:t>
            </w:r>
          </w:p>
          <w:p w:rsidR="00FF02F5" w:rsidRPr="008C3CE7" w:rsidRDefault="00EC1914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EC1914">
              <w:rPr>
                <w:rFonts w:ascii="Tahoma" w:hAnsi="Tahoma" w:cs="Tahoma"/>
                <w:b/>
                <w:sz w:val="28"/>
                <w:szCs w:val="28"/>
              </w:rPr>
              <w:t>Шкаф вытя</w:t>
            </w:r>
            <w:r w:rsidR="00C60E7A">
              <w:rPr>
                <w:rFonts w:ascii="Tahoma" w:hAnsi="Tahoma" w:cs="Tahoma"/>
                <w:b/>
                <w:sz w:val="28"/>
                <w:szCs w:val="28"/>
              </w:rPr>
              <w:t>жной</w:t>
            </w:r>
          </w:p>
        </w:tc>
      </w:tr>
    </w:tbl>
    <w:p w:rsidR="00D619AF" w:rsidRPr="00BD2733" w:rsidRDefault="00AA66EE" w:rsidP="00A0182B">
      <w:pPr>
        <w:spacing w:after="0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440055</wp:posOffset>
            </wp:positionH>
            <wp:positionV relativeFrom="paragraph">
              <wp:posOffset>271145</wp:posOffset>
            </wp:positionV>
            <wp:extent cx="1314450" cy="1718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5" r="12356"/>
                    <a:stretch/>
                  </pic:blipFill>
                  <pic:spPr bwMode="auto">
                    <a:xfrm>
                      <a:off x="0" y="0"/>
                      <a:ext cx="1314450" cy="171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C7D7F">
        <w:trPr>
          <w:trHeight w:val="2070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620A7" w:rsidRPr="00F620A7" w:rsidRDefault="00F620A7" w:rsidP="00F620A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Вытяжной шкаф является важнейшим элементом в работе любой лаборатории. Он может выступать одновременно рабочим местом, местом для хранения, защитой для работника, точкой подключения воды, газа, электроприборов.</w:t>
            </w:r>
          </w:p>
          <w:p w:rsidR="00F620A7" w:rsidRDefault="00F620A7" w:rsidP="00F620A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веществ, с которыми работает лаборант, предусмотрены различные исполнения вытяжной камеры и </w:t>
            </w:r>
            <w:r w:rsidR="00FA065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рабочей поверхности.</w:t>
            </w:r>
          </w:p>
          <w:p w:rsidR="00511672" w:rsidRPr="007B6EE9" w:rsidRDefault="00F620A7" w:rsidP="00BC7D7F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BC7D7F" w:rsidRPr="00E46787" w:rsidRDefault="00BC7D7F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AE0E9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C7D7F" w:rsidP="00F5465F">
            <w:pPr>
              <w:contextualSpacing/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C7D7F">
        <w:trPr>
          <w:trHeight w:val="6285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7B6EE9" w:rsidRDefault="002552FB" w:rsidP="00BC7D7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профильной трубы прямоугольного сечения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мм, панели выполнены из листовой стали толщиной 1 мм. Все металлические поверхности окрашены стойкой эпоксиполиэфирной порошковой краской.</w:t>
            </w:r>
          </w:p>
          <w:p w:rsidR="006F67B7" w:rsidRPr="007B6EE9" w:rsidRDefault="00BD2733" w:rsidP="00BC7D7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Рассчитанный на многолетнюю эксплуатацию силовой каркас не содержит алюминиевых и пластиковых деталей в крепежных узлах.</w:t>
            </w:r>
          </w:p>
          <w:p w:rsidR="006F67B7" w:rsidRPr="007B6EE9" w:rsidRDefault="00BD2733" w:rsidP="00BC7D7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Оригинальный подъемный механизм защитного экрана обеспечивает легкое регулирование и точную фиксацию стекла на любой высоте. Все детали подъемного механизма расположены вне рабочей зоны шкафа</w:t>
            </w:r>
            <w:r w:rsidR="007A7DF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— это гарантирует безупречную работу механизма в течении длительного времени.</w:t>
            </w:r>
          </w:p>
          <w:p w:rsidR="006F67B7" w:rsidRDefault="003E5B3C" w:rsidP="00BC7D7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Защитный экран выполнен</w:t>
            </w:r>
            <w:r w:rsidR="00BD2733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из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бронированного стекла толщиной 4 мм с замкнутой рамкой из стальной профильной трубы, что обеспечивает его высокую надежность.</w:t>
            </w:r>
          </w:p>
          <w:p w:rsidR="00AD34EE" w:rsidRDefault="00AD34EE" w:rsidP="00BC7D7F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 xml:space="preserve">При поднятом защитном экране воздушный поток поступает в рабочую зону шкафа через 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весь рабочий проем, высота подъе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ма стекла 660 мм. При опущенном защитном экране вытяжка осуществляется благодаря необходимому зазору для естественного притока воздуха.</w:t>
            </w:r>
          </w:p>
          <w:p w:rsidR="00AD34EE" w:rsidRPr="00BB2FB1" w:rsidRDefault="00AD34EE" w:rsidP="00BC7D7F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Конструкция вытяжной системы разделяет воздушный поток на две части, чт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о позволяет создавать отбор тяжелых и ле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гких газов из нижней и верхней части рабочей камеры вытяжного шкафа.</w:t>
            </w:r>
          </w:p>
          <w:p w:rsidR="00D7245B" w:rsidRPr="00D7245B" w:rsidRDefault="00D7245B" w:rsidP="00BC7D7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7245B">
              <w:rPr>
                <w:rFonts w:ascii="Segoe UI" w:eastAsia="Times New Roman" w:hAnsi="Segoe UI" w:cs="Segoe UI"/>
                <w:sz w:val="20"/>
                <w:szCs w:val="20"/>
              </w:rPr>
              <w:t>Имеется воз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можность установки вентилятора, шибера с электроприводом, </w:t>
            </w:r>
            <w:proofErr w:type="spellStart"/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>гидрооборудования</w:t>
            </w:r>
            <w:proofErr w:type="spellEnd"/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и подвесных тумб для расширения функционала шкафа.</w:t>
            </w:r>
          </w:p>
          <w:p w:rsidR="00BD2733" w:rsidRPr="007B6EE9" w:rsidRDefault="00EC7B08" w:rsidP="00BC7D7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Шкаф оснащен светодиодным светильником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и съемным </w:t>
            </w:r>
            <w:proofErr w:type="spellStart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электроблоком</w:t>
            </w:r>
            <w:proofErr w:type="spellEnd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t xml:space="preserve">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Светильник расположен в верхней части шкафа</w:t>
            </w:r>
            <w:r>
              <w:rPr>
                <w:rFonts w:ascii="Segoe UI" w:hAnsi="Segoe UI" w:cs="Segoe UI"/>
                <w:sz w:val="20"/>
                <w:szCs w:val="20"/>
              </w:rPr>
              <w:t>, в его состав входя</w:t>
            </w:r>
            <w:r w:rsidR="00AA66EE">
              <w:rPr>
                <w:rFonts w:ascii="Segoe UI" w:hAnsi="Segoe UI" w:cs="Segoe UI"/>
                <w:sz w:val="20"/>
                <w:szCs w:val="20"/>
              </w:rPr>
              <w:t>т четыре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 xml:space="preserve"> светодиодные лампы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(8Вт,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6500К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.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Электроблок находится на левом пилоне вытяжного шкафа, вне рабочей камеры, и включает в себя:</w:t>
            </w:r>
          </w:p>
          <w:p w:rsidR="001351C5" w:rsidRDefault="00BD2733" w:rsidP="00BC7D7F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eastAsia="Times New Roman"/>
              </w:rPr>
              <w:t>автоматический выключатель 1 </w:t>
            </w:r>
            <w:proofErr w:type="gramStart"/>
            <w:r w:rsidRPr="001351C5">
              <w:rPr>
                <w:rFonts w:eastAsia="Times New Roman"/>
              </w:rPr>
              <w:t>А</w:t>
            </w:r>
            <w:proofErr w:type="gramEnd"/>
            <w:r w:rsidRPr="001351C5">
              <w:rPr>
                <w:rFonts w:eastAsia="Times New Roman"/>
              </w:rPr>
              <w:t> для светильника,</w:t>
            </w:r>
          </w:p>
          <w:p w:rsidR="001351C5" w:rsidRPr="001351C5" w:rsidRDefault="00BD2733" w:rsidP="00BC7D7F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автоматический выключатель 16 </w:t>
            </w:r>
            <w:proofErr w:type="gramStart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 для розеток,</w:t>
            </w:r>
          </w:p>
          <w:p w:rsidR="001351C5" w:rsidRPr="001351C5" w:rsidRDefault="00CE2D8A" w:rsidP="00BC7D7F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три силовые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розетки 2к+з 16 А,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3617B0">
              <w:rPr>
                <w:rFonts w:ascii="Segoe UI" w:eastAsia="Times New Roman" w:hAnsi="Segoe UI" w:cs="Segoe UI"/>
                <w:sz w:val="20"/>
                <w:szCs w:val="20"/>
              </w:rPr>
              <w:t xml:space="preserve">степень </w:t>
            </w:r>
            <w:proofErr w:type="spellStart"/>
            <w:r w:rsidR="003617B0">
              <w:rPr>
                <w:rFonts w:ascii="Segoe UI" w:eastAsia="Times New Roman" w:hAnsi="Segoe UI" w:cs="Segoe UI"/>
                <w:sz w:val="20"/>
                <w:szCs w:val="20"/>
              </w:rPr>
              <w:t>пылевлагозащиты</w:t>
            </w:r>
            <w:proofErr w:type="spellEnd"/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IP</w:t>
            </w:r>
            <w:r w:rsidR="00DC0605" w:rsidRPr="00DC0605">
              <w:rPr>
                <w:rFonts w:ascii="Segoe UI" w:eastAsia="Times New Roman" w:hAnsi="Segoe UI" w:cs="Segoe UI"/>
                <w:sz w:val="20"/>
                <w:szCs w:val="20"/>
              </w:rPr>
              <w:t>54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C7B08" w:rsidRPr="00BC7D7F" w:rsidRDefault="00DC0605" w:rsidP="00BC7D7F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кнопочный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выключатель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нержавеющей стали со светодиодной индикацией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C7D7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443E" w:rsidRPr="007B6EE9" w:rsidRDefault="00165A8F" w:rsidP="00BC7D7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 w:rsidR="006835FF"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="00BF3C1B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t>: 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br/>
              <w:t>  • 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с поднятым защитным экраном</w:t>
            </w:r>
            <w:r w:rsidR="00CE7C12">
              <w:rPr>
                <w:rFonts w:ascii="Segoe UI" w:hAnsi="Segoe UI" w:cs="Segoe UI"/>
                <w:sz w:val="20"/>
                <w:szCs w:val="20"/>
              </w:rPr>
              <w:t>, мм</w:t>
            </w:r>
            <w:r w:rsidR="008A2965" w:rsidRPr="007B6EE9">
              <w:rPr>
                <w:rFonts w:ascii="Segoe UI" w:hAnsi="Segoe UI" w:cs="Segoe UI"/>
                <w:sz w:val="20"/>
                <w:szCs w:val="20"/>
              </w:rPr>
              <w:br/>
              <w:t xml:space="preserve">  • </w:t>
            </w:r>
            <w:r w:rsidR="00515046" w:rsidRPr="007B6EE9">
              <w:rPr>
                <w:rFonts w:ascii="Segoe UI" w:hAnsi="Segoe UI" w:cs="Segoe UI"/>
                <w:sz w:val="20"/>
                <w:szCs w:val="20"/>
              </w:rPr>
              <w:t xml:space="preserve">с 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опущенным защитным экраном</w:t>
            </w:r>
            <w:r w:rsidR="00CE7C12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8A2965" w:rsidRPr="007B6EE9" w:rsidRDefault="008A2965" w:rsidP="00BC7D7F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AA66EE">
              <w:rPr>
                <w:rFonts w:ascii="Segoe UI" w:hAnsi="Segoe UI" w:cs="Segoe UI"/>
                <w:sz w:val="20"/>
                <w:szCs w:val="20"/>
              </w:rPr>
              <w:t>15</w:t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05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2270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AA66EE">
              <w:rPr>
                <w:rFonts w:ascii="Segoe UI" w:hAnsi="Segoe UI" w:cs="Segoe UI"/>
                <w:sz w:val="20"/>
                <w:szCs w:val="20"/>
              </w:rPr>
              <w:t>15</w:t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05</w:t>
            </w:r>
            <w:r w:rsidR="00D7245B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2100</w:t>
            </w:r>
          </w:p>
        </w:tc>
      </w:tr>
      <w:tr w:rsidR="000D4D9F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6835FF" w:rsidP="00BC7D7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Внутренние размеры Д</w:t>
            </w:r>
            <w:r w:rsidR="00387C84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×Г×В</w:t>
            </w:r>
            <w:r w:rsidR="00CE7C1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AA66EE" w:rsidP="00BC7D7F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13</w:t>
            </w:r>
            <w:r w:rsidR="00CE7C1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45×695×1065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C7D7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CE7C1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AA66EE" w:rsidP="00BC7D7F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24</w:t>
            </w:r>
            <w:r w:rsidR="00B4214B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C7D7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</w:t>
            </w:r>
            <w:r w:rsidR="00CE7C1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E7C12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200</w:t>
            </w:r>
            <w:bookmarkStart w:id="0" w:name="_GoBack"/>
            <w:bookmarkEnd w:id="0"/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C7D7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 w:rsidR="00CE7C1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E7C12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C7D7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CE7C1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C7D7F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CE7C1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C7D7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Питание</w:t>
            </w:r>
            <w:r w:rsidR="00CE7C1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В / Гц / А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CE7C12" w:rsidP="00BC7D7F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220 / 50 / 16</w:t>
            </w:r>
          </w:p>
        </w:tc>
      </w:tr>
    </w:tbl>
    <w:p w:rsidR="004600C4" w:rsidRDefault="004600C4" w:rsidP="00FA0655">
      <w:pPr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386"/>
        <w:gridCol w:w="5245"/>
      </w:tblGrid>
      <w:tr w:rsidR="00CC5A1C" w:rsidRPr="00A6443E" w:rsidTr="003F7842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CC5A1C" w:rsidRPr="007B6EE9" w:rsidRDefault="00CC5A1C" w:rsidP="00BC7D7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Возможные варианты изготовления</w:t>
            </w:r>
          </w:p>
        </w:tc>
      </w:tr>
      <w:tr w:rsidR="00CC5A1C" w:rsidRPr="00A6443E" w:rsidTr="00BC7D7F">
        <w:trPr>
          <w:trHeight w:val="20"/>
        </w:trPr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BC7D7F">
            <w:pPr>
              <w:pStyle w:val="aa"/>
              <w:spacing w:before="0" w:beforeAutospacing="0" w:after="0" w:afterAutospacing="0"/>
              <w:ind w:left="34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Исполнение вытяжной камеры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CC5A1C" w:rsidRPr="00D94DAA" w:rsidRDefault="00CC5A1C" w:rsidP="00BC7D7F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94DAA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CC5A1C" w:rsidRPr="00A6443E" w:rsidTr="00BC7D7F">
        <w:trPr>
          <w:trHeight w:val="1338"/>
        </w:trPr>
        <w:tc>
          <w:tcPr>
            <w:tcW w:w="5386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BC7D7F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Сталь</w:t>
            </w:r>
          </w:p>
          <w:p w:rsidR="00CC5A1C" w:rsidRDefault="00CC5A1C" w:rsidP="00BC7D7F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  <w:p w:rsidR="00CC5A1C" w:rsidRPr="007B6EE9" w:rsidRDefault="00CC5A1C" w:rsidP="00BC7D7F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319" w:right="119" w:hanging="3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Полипропилен</w:t>
            </w:r>
          </w:p>
        </w:tc>
        <w:tc>
          <w:tcPr>
            <w:tcW w:w="524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CC5A1C" w:rsidRDefault="00CC5A1C" w:rsidP="00BC7D7F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  <w:p w:rsidR="00CC5A1C" w:rsidRDefault="00CC5A1C" w:rsidP="00BC7D7F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  <w:p w:rsidR="00CC5A1C" w:rsidRDefault="00CC5A1C" w:rsidP="00BC7D7F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Полипропилен</w:t>
            </w:r>
          </w:p>
          <w:p w:rsidR="00CC5A1C" w:rsidRDefault="00CC5A1C" w:rsidP="00BC7D7F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Нержавеющая сталь</w:t>
            </w:r>
          </w:p>
          <w:p w:rsidR="00CC5A1C" w:rsidRDefault="00CC5A1C" w:rsidP="00BC7D7F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Сталь</w:t>
            </w:r>
          </w:p>
          <w:p w:rsidR="00CC5A1C" w:rsidRPr="00CC5A1C" w:rsidRDefault="00CC5A1C" w:rsidP="00BC7D7F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Лабораторный пластик</w:t>
            </w:r>
          </w:p>
          <w:p w:rsidR="00CC5A1C" w:rsidRDefault="008E1B69" w:rsidP="00BC7D7F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 w:rsidR="00CC5A1C"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  <w:p w:rsidR="00CC5A1C" w:rsidRPr="008E1B69" w:rsidRDefault="008E1B69" w:rsidP="00BC7D7F">
            <w:pPr>
              <w:pStyle w:val="aa"/>
              <w:numPr>
                <w:ilvl w:val="0"/>
                <w:numId w:val="11"/>
              </w:numPr>
              <w:spacing w:before="0" w:beforeAutospacing="0" w:after="240" w:afterAutospacing="0"/>
              <w:ind w:left="275" w:right="119" w:hanging="275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Композитный материал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CC5A1C" w:rsidRPr="00FB4119" w:rsidRDefault="00CC5A1C" w:rsidP="00FA0655">
      <w:pPr>
        <w:rPr>
          <w:rFonts w:ascii="Segoe UI" w:hAnsi="Segoe UI" w:cs="Segoe UI"/>
          <w:sz w:val="18"/>
          <w:szCs w:val="18"/>
        </w:rPr>
      </w:pPr>
    </w:p>
    <w:sectPr w:rsidR="00CC5A1C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351C5"/>
    <w:rsid w:val="00137534"/>
    <w:rsid w:val="00164691"/>
    <w:rsid w:val="00165A8F"/>
    <w:rsid w:val="00165B76"/>
    <w:rsid w:val="0017765F"/>
    <w:rsid w:val="001A5AE8"/>
    <w:rsid w:val="001B3E35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617B0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C0E27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25EE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56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A66EE"/>
    <w:rsid w:val="00AB291D"/>
    <w:rsid w:val="00AD34EE"/>
    <w:rsid w:val="00AD4B64"/>
    <w:rsid w:val="00AE0E97"/>
    <w:rsid w:val="00AF3BED"/>
    <w:rsid w:val="00B012BC"/>
    <w:rsid w:val="00B053B4"/>
    <w:rsid w:val="00B0785E"/>
    <w:rsid w:val="00B233CA"/>
    <w:rsid w:val="00B24994"/>
    <w:rsid w:val="00B3181D"/>
    <w:rsid w:val="00B3196E"/>
    <w:rsid w:val="00B4214B"/>
    <w:rsid w:val="00B535CC"/>
    <w:rsid w:val="00B64F4B"/>
    <w:rsid w:val="00B710B5"/>
    <w:rsid w:val="00B77FEB"/>
    <w:rsid w:val="00B900AE"/>
    <w:rsid w:val="00B924B9"/>
    <w:rsid w:val="00BB2FB1"/>
    <w:rsid w:val="00BC6793"/>
    <w:rsid w:val="00BC7D7F"/>
    <w:rsid w:val="00BD2733"/>
    <w:rsid w:val="00BE79E9"/>
    <w:rsid w:val="00BF3C1B"/>
    <w:rsid w:val="00C4793E"/>
    <w:rsid w:val="00C60E7A"/>
    <w:rsid w:val="00C8045F"/>
    <w:rsid w:val="00C9247B"/>
    <w:rsid w:val="00CC5A1C"/>
    <w:rsid w:val="00CE2D8A"/>
    <w:rsid w:val="00CE7C12"/>
    <w:rsid w:val="00CF4973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4B7C82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18158-BC7E-4DA6-8C0E-945EA7D0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11</cp:revision>
  <cp:lastPrinted>2021-11-15T04:41:00Z</cp:lastPrinted>
  <dcterms:created xsi:type="dcterms:W3CDTF">2021-11-22T02:39:00Z</dcterms:created>
  <dcterms:modified xsi:type="dcterms:W3CDTF">2022-01-12T07:45:00Z</dcterms:modified>
</cp:coreProperties>
</file>